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13E3" w:rsidRPr="00E66F56" w:rsidRDefault="00E66F56" w:rsidP="00E66F56">
      <w:pPr>
        <w:pStyle w:val="IQB-Aufgabentitel"/>
        <w:spacing w:after="120"/>
        <w:rPr>
          <w:rFonts w:cs="Arial"/>
          <w:szCs w:val="28"/>
        </w:rPr>
      </w:pPr>
      <w:r w:rsidRPr="00E66F56">
        <w:rPr>
          <w:rFonts w:cs="Arial"/>
          <w:szCs w:val="28"/>
        </w:rPr>
        <w:t xml:space="preserve">Didaktische </w:t>
      </w:r>
      <w:r w:rsidR="00664332">
        <w:rPr>
          <w:rFonts w:cs="Arial"/>
          <w:szCs w:val="28"/>
        </w:rPr>
        <w:t>Kommentierung</w:t>
      </w:r>
      <w:bookmarkStart w:id="0" w:name="_GoBack"/>
      <w:bookmarkEnd w:id="0"/>
      <w:r w:rsidRPr="00E66F56">
        <w:rPr>
          <w:rFonts w:cs="Arial"/>
          <w:szCs w:val="28"/>
        </w:rPr>
        <w:t xml:space="preserve">: </w:t>
      </w:r>
      <w:r w:rsidR="00056390" w:rsidRPr="00E66F56">
        <w:rPr>
          <w:rFonts w:cs="Arial"/>
          <w:szCs w:val="28"/>
        </w:rPr>
        <w:t>Aufgabe</w:t>
      </w:r>
      <w:r w:rsidRPr="00E66F56">
        <w:rPr>
          <w:rFonts w:cs="Arial"/>
          <w:szCs w:val="28"/>
        </w:rPr>
        <w:t xml:space="preserve"> </w:t>
      </w:r>
      <w:r w:rsidR="00056390" w:rsidRPr="00E66F56">
        <w:rPr>
          <w:rFonts w:cs="Arial"/>
          <w:szCs w:val="28"/>
        </w:rPr>
        <w:t>Musterfolge</w:t>
      </w:r>
    </w:p>
    <w:p w:rsidR="00E66F56" w:rsidRPr="00E66F56" w:rsidRDefault="00E66F56" w:rsidP="00E66F56">
      <w:pPr>
        <w:pStyle w:val="IQB-Aufgabentitel"/>
        <w:spacing w:after="120"/>
        <w:rPr>
          <w:rFonts w:cs="Arial"/>
          <w:sz w:val="22"/>
          <w:szCs w:val="22"/>
        </w:rPr>
      </w:pPr>
    </w:p>
    <w:p w:rsidR="00E66F56" w:rsidRPr="00E66F56" w:rsidRDefault="00E66F56" w:rsidP="00E66F56">
      <w:pPr>
        <w:pStyle w:val="IQB-Aufgabentitel"/>
        <w:spacing w:after="120"/>
        <w:rPr>
          <w:rFonts w:cs="Arial"/>
          <w:b/>
          <w:sz w:val="22"/>
          <w:szCs w:val="22"/>
        </w:rPr>
      </w:pPr>
      <w:r w:rsidRPr="00E66F56">
        <w:rPr>
          <w:rFonts w:cs="Arial"/>
          <w:b/>
          <w:sz w:val="22"/>
          <w:szCs w:val="22"/>
        </w:rPr>
        <w:t>Aufgabenmerkmale</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2073"/>
        <w:gridCol w:w="7086"/>
      </w:tblGrid>
      <w:tr w:rsidR="000E13E3" w:rsidRPr="00E66F56">
        <w:tc>
          <w:tcPr>
            <w:tcW w:w="2040" w:type="dxa"/>
            <w:vAlign w:val="center"/>
          </w:tcPr>
          <w:p w:rsidR="000E13E3" w:rsidRPr="00E66F56" w:rsidRDefault="00056390" w:rsidP="00E66F56">
            <w:pPr>
              <w:pStyle w:val="IQB-Merkmal"/>
              <w:spacing w:before="0" w:after="120"/>
              <w:rPr>
                <w:rFonts w:cs="Arial"/>
                <w:sz w:val="20"/>
                <w:szCs w:val="20"/>
              </w:rPr>
            </w:pPr>
            <w:r w:rsidRPr="00E66F56">
              <w:rPr>
                <w:rFonts w:cs="Arial"/>
                <w:sz w:val="20"/>
                <w:szCs w:val="20"/>
              </w:rPr>
              <w:t>Leitidee</w:t>
            </w:r>
          </w:p>
        </w:tc>
        <w:tc>
          <w:tcPr>
            <w:tcW w:w="7086" w:type="dxa"/>
          </w:tcPr>
          <w:p w:rsidR="000E13E3" w:rsidRPr="00E66F56" w:rsidRDefault="00056390" w:rsidP="00E66F56">
            <w:pPr>
              <w:pStyle w:val="IQB-Merkmalswert"/>
              <w:spacing w:before="0" w:after="120"/>
              <w:rPr>
                <w:rFonts w:cs="Arial"/>
                <w:sz w:val="20"/>
                <w:szCs w:val="20"/>
              </w:rPr>
            </w:pPr>
            <w:r w:rsidRPr="00E66F56">
              <w:rPr>
                <w:rFonts w:cs="Arial"/>
                <w:sz w:val="20"/>
                <w:szCs w:val="20"/>
              </w:rPr>
              <w:t>Muster und Strukturen</w:t>
            </w:r>
          </w:p>
        </w:tc>
      </w:tr>
      <w:tr w:rsidR="000E13E3" w:rsidRPr="00E66F56">
        <w:tc>
          <w:tcPr>
            <w:tcW w:w="2040" w:type="dxa"/>
            <w:vAlign w:val="center"/>
          </w:tcPr>
          <w:p w:rsidR="000E13E3" w:rsidRPr="00E66F56" w:rsidRDefault="00056390" w:rsidP="00E66F56">
            <w:pPr>
              <w:pStyle w:val="IQB-Merkmal"/>
              <w:spacing w:before="0" w:after="120"/>
              <w:rPr>
                <w:rFonts w:cs="Arial"/>
                <w:sz w:val="20"/>
                <w:szCs w:val="20"/>
              </w:rPr>
            </w:pPr>
            <w:r w:rsidRPr="00E66F56">
              <w:rPr>
                <w:rFonts w:cs="Arial"/>
                <w:sz w:val="20"/>
                <w:szCs w:val="20"/>
              </w:rPr>
              <w:t>Bildungsstandard/s - Allgemeine Kompetenzen</w:t>
            </w:r>
          </w:p>
        </w:tc>
        <w:tc>
          <w:tcPr>
            <w:tcW w:w="7086" w:type="dxa"/>
          </w:tcPr>
          <w:p w:rsidR="000E13E3" w:rsidRPr="00E66F56" w:rsidRDefault="00056390" w:rsidP="00E66F56">
            <w:pPr>
              <w:pStyle w:val="IQB-Merkmalswert"/>
              <w:spacing w:before="0" w:after="120"/>
              <w:rPr>
                <w:rFonts w:cs="Arial"/>
                <w:sz w:val="20"/>
                <w:szCs w:val="20"/>
              </w:rPr>
            </w:pPr>
            <w:r w:rsidRPr="00E66F56">
              <w:rPr>
                <w:rFonts w:cs="Arial"/>
                <w:sz w:val="20"/>
                <w:szCs w:val="20"/>
              </w:rPr>
              <w:t>Grundlegende Fertigkeiten</w:t>
            </w:r>
          </w:p>
        </w:tc>
      </w:tr>
      <w:tr w:rsidR="000E13E3" w:rsidRPr="00E66F56">
        <w:tc>
          <w:tcPr>
            <w:tcW w:w="2040" w:type="dxa"/>
            <w:vAlign w:val="center"/>
          </w:tcPr>
          <w:p w:rsidR="000E13E3" w:rsidRPr="00E66F56" w:rsidRDefault="00056390" w:rsidP="00E66F56">
            <w:pPr>
              <w:pStyle w:val="IQB-Merkmal"/>
              <w:spacing w:before="0" w:after="120"/>
              <w:rPr>
                <w:rFonts w:cs="Arial"/>
                <w:sz w:val="20"/>
                <w:szCs w:val="20"/>
              </w:rPr>
            </w:pPr>
            <w:r w:rsidRPr="00E66F56">
              <w:rPr>
                <w:rFonts w:cs="Arial"/>
                <w:sz w:val="20"/>
                <w:szCs w:val="20"/>
              </w:rPr>
              <w:t>Bildungsstandard/s - Inhaltsbezogene Kompetenzen (Leitideen)</w:t>
            </w:r>
          </w:p>
        </w:tc>
        <w:tc>
          <w:tcPr>
            <w:tcW w:w="7086" w:type="dxa"/>
          </w:tcPr>
          <w:p w:rsidR="000E13E3" w:rsidRPr="00E66F56" w:rsidRDefault="00056390" w:rsidP="00E66F56">
            <w:pPr>
              <w:pStyle w:val="IQB-Merkmalswert"/>
              <w:spacing w:before="0" w:after="120"/>
              <w:rPr>
                <w:rFonts w:cs="Arial"/>
                <w:sz w:val="20"/>
                <w:szCs w:val="20"/>
              </w:rPr>
            </w:pPr>
            <w:r w:rsidRPr="00E66F56">
              <w:rPr>
                <w:rFonts w:cs="Arial"/>
                <w:sz w:val="20"/>
                <w:szCs w:val="20"/>
              </w:rPr>
              <w:t>Gesetzmäßigkeiten in geometrischen und arithmetischen Mustern (z. B. in Zahlenfolgen oder strukturierten Aufgabenfolgen) erkennen, beschreiben und fortsetzen</w:t>
            </w:r>
          </w:p>
        </w:tc>
      </w:tr>
      <w:tr w:rsidR="000E13E3" w:rsidRPr="00E66F56">
        <w:tc>
          <w:tcPr>
            <w:tcW w:w="2040" w:type="dxa"/>
            <w:vAlign w:val="center"/>
          </w:tcPr>
          <w:p w:rsidR="000E13E3" w:rsidRPr="00E66F56" w:rsidRDefault="00056390" w:rsidP="00E66F56">
            <w:pPr>
              <w:pStyle w:val="IQB-Merkmal"/>
              <w:spacing w:before="0" w:after="120"/>
              <w:rPr>
                <w:rFonts w:cs="Arial"/>
                <w:sz w:val="20"/>
                <w:szCs w:val="20"/>
              </w:rPr>
            </w:pPr>
            <w:r w:rsidRPr="00E66F56">
              <w:rPr>
                <w:rFonts w:cs="Arial"/>
                <w:sz w:val="20"/>
                <w:szCs w:val="20"/>
              </w:rPr>
              <w:t>Kompetenzstufe</w:t>
            </w:r>
          </w:p>
        </w:tc>
        <w:tc>
          <w:tcPr>
            <w:tcW w:w="7086" w:type="dxa"/>
          </w:tcPr>
          <w:p w:rsidR="000E13E3" w:rsidRPr="00E66F56" w:rsidRDefault="00056390" w:rsidP="00E66F56">
            <w:pPr>
              <w:pStyle w:val="IQB-Merkmalswert"/>
              <w:spacing w:before="0" w:after="120"/>
              <w:rPr>
                <w:rFonts w:cs="Arial"/>
                <w:sz w:val="20"/>
                <w:szCs w:val="20"/>
              </w:rPr>
            </w:pPr>
            <w:r w:rsidRPr="00E66F56">
              <w:rPr>
                <w:rFonts w:cs="Arial"/>
                <w:sz w:val="20"/>
                <w:szCs w:val="20"/>
              </w:rPr>
              <w:t>I</w:t>
            </w:r>
          </w:p>
        </w:tc>
      </w:tr>
      <w:tr w:rsidR="00E66F56" w:rsidRPr="00E66F56">
        <w:tc>
          <w:tcPr>
            <w:tcW w:w="2040" w:type="dxa"/>
            <w:vAlign w:val="center"/>
          </w:tcPr>
          <w:p w:rsidR="00E66F56" w:rsidRPr="00E66F56" w:rsidRDefault="00E66F56" w:rsidP="00E66F56">
            <w:pPr>
              <w:pStyle w:val="IQB-Merkmal"/>
              <w:spacing w:before="0" w:after="120"/>
              <w:rPr>
                <w:rFonts w:cs="Arial"/>
                <w:sz w:val="20"/>
                <w:szCs w:val="20"/>
              </w:rPr>
            </w:pPr>
            <w:r w:rsidRPr="00E66F56">
              <w:rPr>
                <w:rFonts w:cs="Arial"/>
                <w:sz w:val="20"/>
                <w:szCs w:val="20"/>
              </w:rPr>
              <w:t>Anforderungsbereich</w:t>
            </w:r>
          </w:p>
        </w:tc>
        <w:tc>
          <w:tcPr>
            <w:tcW w:w="7086" w:type="dxa"/>
          </w:tcPr>
          <w:p w:rsidR="00E66F56" w:rsidRPr="00E66F56" w:rsidRDefault="00E66F56" w:rsidP="00E66F56">
            <w:pPr>
              <w:pStyle w:val="IQB-Merkmalswert"/>
              <w:spacing w:before="0" w:after="120"/>
              <w:rPr>
                <w:rFonts w:cs="Arial"/>
                <w:sz w:val="20"/>
                <w:szCs w:val="20"/>
              </w:rPr>
            </w:pPr>
            <w:r w:rsidRPr="00E66F56">
              <w:rPr>
                <w:rFonts w:cs="Arial"/>
                <w:sz w:val="20"/>
                <w:szCs w:val="20"/>
              </w:rPr>
              <w:t>Reproduzieren (I)</w:t>
            </w:r>
          </w:p>
        </w:tc>
      </w:tr>
    </w:tbl>
    <w:p w:rsidR="00E66F56" w:rsidRDefault="00E66F56" w:rsidP="00E66F56">
      <w:pPr>
        <w:pStyle w:val="IQB-Teilaufgabensubtitel"/>
        <w:spacing w:before="0" w:after="120"/>
        <w:rPr>
          <w:rFonts w:cs="Arial"/>
          <w:szCs w:val="22"/>
        </w:rPr>
      </w:pPr>
    </w:p>
    <w:p w:rsidR="00E66F56" w:rsidRPr="00E66F56" w:rsidRDefault="00E66F56" w:rsidP="00E66F56">
      <w:pPr>
        <w:pStyle w:val="IQB-Teilaufgabensubtitel"/>
        <w:spacing w:before="0" w:after="120"/>
        <w:rPr>
          <w:rFonts w:cs="Arial"/>
          <w:b/>
          <w:szCs w:val="22"/>
        </w:rPr>
      </w:pPr>
      <w:r w:rsidRPr="00E66F56">
        <w:rPr>
          <w:rFonts w:cs="Arial"/>
          <w:b/>
          <w:szCs w:val="22"/>
        </w:rPr>
        <w:t>Hinweise zur Bearbeitung</w:t>
      </w:r>
    </w:p>
    <w:p w:rsidR="00E66F56" w:rsidRDefault="00E66F56" w:rsidP="00E66F56">
      <w:pPr>
        <w:spacing w:after="120"/>
        <w:rPr>
          <w:rFonts w:ascii="Arial" w:hAnsi="Arial" w:cs="Arial"/>
          <w:sz w:val="22"/>
          <w:szCs w:val="22"/>
        </w:rPr>
      </w:pPr>
      <w:r w:rsidRPr="00E66F56">
        <w:rPr>
          <w:rFonts w:ascii="Arial" w:hAnsi="Arial" w:cs="Arial"/>
          <w:sz w:val="22"/>
          <w:szCs w:val="22"/>
        </w:rPr>
        <w:t>Diese Aufgabe erfordert das Erfassen des Bildungsgesetzes der Zahlenfolgen. Die Kinder müssen die Zahlen operativ zueinander in Beziehung setzen und erkennen, dass sich die Zahlen in jeder Reihe jeweils um fünf vergrößern.</w:t>
      </w:r>
    </w:p>
    <w:p w:rsidR="0090379D" w:rsidRPr="00E66F56" w:rsidRDefault="0090379D" w:rsidP="00E66F56">
      <w:pPr>
        <w:spacing w:after="120"/>
        <w:rPr>
          <w:rFonts w:ascii="Arial" w:hAnsi="Arial" w:cs="Arial"/>
          <w:sz w:val="22"/>
          <w:szCs w:val="22"/>
        </w:rPr>
      </w:pPr>
    </w:p>
    <w:p w:rsidR="00E66F56" w:rsidRPr="0090379D" w:rsidRDefault="00E66F56" w:rsidP="0090379D">
      <w:pPr>
        <w:pStyle w:val="IQB-Teilaufgabensubtitel"/>
        <w:spacing w:before="0" w:after="120"/>
        <w:rPr>
          <w:rFonts w:cs="Arial"/>
          <w:b/>
          <w:szCs w:val="22"/>
        </w:rPr>
      </w:pPr>
      <w:r w:rsidRPr="0090379D">
        <w:rPr>
          <w:rFonts w:cs="Arial"/>
          <w:b/>
          <w:szCs w:val="22"/>
        </w:rPr>
        <w:t>Mögliche Schwierigkeiten</w:t>
      </w:r>
    </w:p>
    <w:p w:rsidR="00E66F56" w:rsidRPr="00E66F56" w:rsidRDefault="00E66F56" w:rsidP="00E66F56">
      <w:pPr>
        <w:spacing w:after="120"/>
        <w:rPr>
          <w:rFonts w:ascii="Arial" w:hAnsi="Arial" w:cs="Arial"/>
          <w:sz w:val="22"/>
          <w:szCs w:val="22"/>
        </w:rPr>
      </w:pPr>
      <w:r w:rsidRPr="00E66F56">
        <w:rPr>
          <w:rFonts w:ascii="Arial" w:hAnsi="Arial" w:cs="Arial"/>
          <w:sz w:val="22"/>
          <w:szCs w:val="22"/>
        </w:rPr>
        <w:t>Der Unterschied zwischen den Zahlen wird vermutlich von der Mehrheit der Kinder erfasst. Eventuelle Rechenfehler könnten zu falschen Ergebnissen führen.</w:t>
      </w:r>
    </w:p>
    <w:p w:rsidR="00E66F56" w:rsidRDefault="00E66F56" w:rsidP="00E66F56">
      <w:pPr>
        <w:spacing w:after="120"/>
        <w:rPr>
          <w:rFonts w:ascii="Arial" w:hAnsi="Arial" w:cs="Arial"/>
          <w:sz w:val="22"/>
          <w:szCs w:val="22"/>
        </w:rPr>
      </w:pPr>
      <w:r w:rsidRPr="00E66F56">
        <w:rPr>
          <w:rFonts w:ascii="Arial" w:hAnsi="Arial" w:cs="Arial"/>
          <w:sz w:val="22"/>
          <w:szCs w:val="22"/>
        </w:rPr>
        <w:t>Es ist möglich, dass die Kinder jede Folge einzeln betrachten und somit in der dritten Reihe zu keinem oder zu einem falschen Ergebnis kommen.</w:t>
      </w:r>
    </w:p>
    <w:p w:rsidR="0090379D" w:rsidRPr="00E66F56" w:rsidRDefault="0090379D" w:rsidP="00E66F56">
      <w:pPr>
        <w:spacing w:after="120"/>
        <w:rPr>
          <w:rFonts w:ascii="Arial" w:hAnsi="Arial" w:cs="Arial"/>
          <w:sz w:val="22"/>
          <w:szCs w:val="22"/>
        </w:rPr>
      </w:pPr>
    </w:p>
    <w:p w:rsidR="00E66F56" w:rsidRPr="00E66F56" w:rsidRDefault="00E66F56" w:rsidP="0090379D">
      <w:pPr>
        <w:pStyle w:val="IQB-Teilaufgabensubtitel"/>
        <w:spacing w:before="0" w:after="120"/>
        <w:rPr>
          <w:rFonts w:cs="Arial"/>
          <w:b/>
          <w:szCs w:val="22"/>
        </w:rPr>
      </w:pPr>
      <w:r w:rsidRPr="00E66F56">
        <w:rPr>
          <w:rFonts w:cs="Arial"/>
          <w:b/>
          <w:szCs w:val="22"/>
        </w:rPr>
        <w:t>Weiterarbeit und Förderung</w:t>
      </w:r>
    </w:p>
    <w:p w:rsidR="00E66F56" w:rsidRPr="00E66F56" w:rsidRDefault="00E66F56" w:rsidP="00E66F56">
      <w:pPr>
        <w:pStyle w:val="Listenabsatz"/>
        <w:numPr>
          <w:ilvl w:val="0"/>
          <w:numId w:val="3"/>
        </w:numPr>
        <w:spacing w:after="120"/>
        <w:rPr>
          <w:rFonts w:ascii="Arial" w:hAnsi="Arial" w:cs="Arial"/>
          <w:sz w:val="22"/>
          <w:szCs w:val="22"/>
        </w:rPr>
      </w:pPr>
      <w:r w:rsidRPr="00E66F56">
        <w:rPr>
          <w:rFonts w:ascii="Arial" w:hAnsi="Arial" w:cs="Arial"/>
          <w:sz w:val="22"/>
          <w:szCs w:val="22"/>
        </w:rPr>
        <w:t>Um Zahlenfolgen fortzusetzen oder zu ergänzen, müssen die Beziehungen zwischen den einzelnen Gliedern der Zahlenfolge erfasst werden. Hilfreich ist es, die Schüler dazu anzuhalten, die Veränderungen aufzuschreiben.</w:t>
      </w:r>
    </w:p>
    <w:p w:rsidR="00E66F56" w:rsidRDefault="00E66F56" w:rsidP="00E66F56">
      <w:pPr>
        <w:spacing w:after="120"/>
        <w:rPr>
          <w:rFonts w:ascii="Arial" w:hAnsi="Arial" w:cs="Arial"/>
          <w:sz w:val="22"/>
          <w:szCs w:val="22"/>
        </w:rPr>
      </w:pPr>
      <w:r w:rsidRPr="00E66F56">
        <w:rPr>
          <w:rFonts w:ascii="Arial" w:hAnsi="Arial" w:cs="Arial"/>
          <w:sz w:val="22"/>
          <w:szCs w:val="22"/>
        </w:rPr>
        <w:t xml:space="preserve"> </w:t>
      </w:r>
      <w:r w:rsidR="008F1D9B">
        <w:rPr>
          <w:rFonts w:ascii="Arial" w:hAnsi="Arial" w:cs="Arial"/>
          <w:noProof/>
          <w:sz w:val="22"/>
          <w:szCs w:val="22"/>
        </w:rPr>
        <w:drawing>
          <wp:inline distT="0" distB="0" distL="0" distR="0">
            <wp:extent cx="4849200" cy="2334800"/>
            <wp:effectExtent l="0" t="0" r="0" b="889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usterfolge.emf"/>
                    <pic:cNvPicPr/>
                  </pic:nvPicPr>
                  <pic:blipFill>
                    <a:blip r:embed="rId7">
                      <a:extLst>
                        <a:ext uri="{28A0092B-C50C-407E-A947-70E740481C1C}">
                          <a14:useLocalDpi xmlns:a14="http://schemas.microsoft.com/office/drawing/2010/main" val="0"/>
                        </a:ext>
                      </a:extLst>
                    </a:blip>
                    <a:stretch>
                      <a:fillRect/>
                    </a:stretch>
                  </pic:blipFill>
                  <pic:spPr>
                    <a:xfrm>
                      <a:off x="0" y="0"/>
                      <a:ext cx="4849200" cy="2334800"/>
                    </a:xfrm>
                    <a:prstGeom prst="rect">
                      <a:avLst/>
                    </a:prstGeom>
                  </pic:spPr>
                </pic:pic>
              </a:graphicData>
            </a:graphic>
          </wp:inline>
        </w:drawing>
      </w:r>
    </w:p>
    <w:p w:rsidR="00E66F56" w:rsidRPr="00E66F56" w:rsidRDefault="00E66F56" w:rsidP="00E66F56">
      <w:pPr>
        <w:spacing w:after="120"/>
        <w:rPr>
          <w:rFonts w:ascii="Arial" w:hAnsi="Arial" w:cs="Arial"/>
          <w:sz w:val="10"/>
          <w:szCs w:val="10"/>
        </w:rPr>
      </w:pPr>
    </w:p>
    <w:p w:rsidR="00E66F56" w:rsidRPr="00E66F56" w:rsidRDefault="00E66F56" w:rsidP="00E66F56">
      <w:pPr>
        <w:spacing w:after="120"/>
        <w:rPr>
          <w:rFonts w:ascii="Arial" w:hAnsi="Arial" w:cs="Arial"/>
          <w:sz w:val="22"/>
          <w:szCs w:val="22"/>
        </w:rPr>
      </w:pPr>
      <w:r w:rsidRPr="00E66F56">
        <w:rPr>
          <w:rFonts w:ascii="Arial" w:hAnsi="Arial" w:cs="Arial"/>
          <w:sz w:val="22"/>
          <w:szCs w:val="22"/>
        </w:rPr>
        <w:t>Auch eine Veranschaulichung auf dem Zahlenstrahl kann das Erfassen der Zahlbeziehungen unterstützen.</w:t>
      </w:r>
    </w:p>
    <w:p w:rsidR="00E66F56" w:rsidRPr="00E66F56" w:rsidRDefault="00E66F56" w:rsidP="00E66F56">
      <w:pPr>
        <w:spacing w:after="120"/>
        <w:rPr>
          <w:rFonts w:ascii="Arial" w:hAnsi="Arial" w:cs="Arial"/>
          <w:sz w:val="22"/>
          <w:szCs w:val="22"/>
        </w:rPr>
      </w:pPr>
      <w:r w:rsidRPr="00E66F56">
        <w:rPr>
          <w:rFonts w:ascii="Arial" w:hAnsi="Arial" w:cs="Arial"/>
          <w:sz w:val="22"/>
          <w:szCs w:val="22"/>
        </w:rPr>
        <w:lastRenderedPageBreak/>
        <w:t xml:space="preserve"> </w:t>
      </w:r>
      <w:r w:rsidR="008F1D9B">
        <w:rPr>
          <w:rFonts w:ascii="Arial" w:hAnsi="Arial" w:cs="Arial"/>
          <w:noProof/>
          <w:sz w:val="22"/>
          <w:szCs w:val="22"/>
        </w:rPr>
        <w:drawing>
          <wp:inline distT="0" distB="0" distL="0" distR="0">
            <wp:extent cx="4849200" cy="786819"/>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usterfolge_2.emf"/>
                    <pic:cNvPicPr/>
                  </pic:nvPicPr>
                  <pic:blipFill>
                    <a:blip r:embed="rId8">
                      <a:extLst>
                        <a:ext uri="{28A0092B-C50C-407E-A947-70E740481C1C}">
                          <a14:useLocalDpi xmlns:a14="http://schemas.microsoft.com/office/drawing/2010/main" val="0"/>
                        </a:ext>
                      </a:extLst>
                    </a:blip>
                    <a:stretch>
                      <a:fillRect/>
                    </a:stretch>
                  </pic:blipFill>
                  <pic:spPr>
                    <a:xfrm>
                      <a:off x="0" y="0"/>
                      <a:ext cx="4849200" cy="786819"/>
                    </a:xfrm>
                    <a:prstGeom prst="rect">
                      <a:avLst/>
                    </a:prstGeom>
                  </pic:spPr>
                </pic:pic>
              </a:graphicData>
            </a:graphic>
          </wp:inline>
        </w:drawing>
      </w:r>
    </w:p>
    <w:p w:rsidR="00E66F56" w:rsidRPr="00E66F56" w:rsidRDefault="00E66F56" w:rsidP="00E66F56">
      <w:pPr>
        <w:spacing w:after="120"/>
        <w:rPr>
          <w:rFonts w:ascii="Arial" w:hAnsi="Arial" w:cs="Arial"/>
          <w:sz w:val="22"/>
          <w:szCs w:val="22"/>
        </w:rPr>
      </w:pPr>
      <w:r w:rsidRPr="00E66F56">
        <w:rPr>
          <w:rFonts w:ascii="Arial" w:hAnsi="Arial" w:cs="Arial"/>
          <w:sz w:val="22"/>
          <w:szCs w:val="22"/>
        </w:rPr>
        <w:t>Der Unterschied zwischen aufeinanderfolgenden Gliedern kann in Zahlenfolgen konstant bleiben oder auch variieren.</w:t>
      </w:r>
    </w:p>
    <w:p w:rsidR="00E66F56" w:rsidRDefault="00E66F56" w:rsidP="00E66F56">
      <w:pPr>
        <w:spacing w:after="120"/>
        <w:rPr>
          <w:rFonts w:ascii="Arial" w:hAnsi="Arial" w:cs="Arial"/>
          <w:sz w:val="22"/>
          <w:szCs w:val="22"/>
        </w:rPr>
      </w:pPr>
      <w:r w:rsidRPr="00E66F56">
        <w:rPr>
          <w:rFonts w:ascii="Arial" w:hAnsi="Arial" w:cs="Arial"/>
          <w:sz w:val="22"/>
          <w:szCs w:val="22"/>
        </w:rPr>
        <w:t xml:space="preserve"> </w:t>
      </w:r>
      <w:r w:rsidR="008F1D9B">
        <w:rPr>
          <w:rFonts w:ascii="Arial" w:hAnsi="Arial" w:cs="Arial"/>
          <w:noProof/>
          <w:sz w:val="22"/>
          <w:szCs w:val="22"/>
        </w:rPr>
        <w:drawing>
          <wp:inline distT="0" distB="0" distL="0" distR="0">
            <wp:extent cx="4849200" cy="658533"/>
            <wp:effectExtent l="0" t="0" r="0" b="825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usterfolge_3.emf"/>
                    <pic:cNvPicPr/>
                  </pic:nvPicPr>
                  <pic:blipFill>
                    <a:blip r:embed="rId9">
                      <a:extLst>
                        <a:ext uri="{28A0092B-C50C-407E-A947-70E740481C1C}">
                          <a14:useLocalDpi xmlns:a14="http://schemas.microsoft.com/office/drawing/2010/main" val="0"/>
                        </a:ext>
                      </a:extLst>
                    </a:blip>
                    <a:stretch>
                      <a:fillRect/>
                    </a:stretch>
                  </pic:blipFill>
                  <pic:spPr>
                    <a:xfrm>
                      <a:off x="0" y="0"/>
                      <a:ext cx="4849200" cy="658533"/>
                    </a:xfrm>
                    <a:prstGeom prst="rect">
                      <a:avLst/>
                    </a:prstGeom>
                  </pic:spPr>
                </pic:pic>
              </a:graphicData>
            </a:graphic>
          </wp:inline>
        </w:drawing>
      </w:r>
    </w:p>
    <w:p w:rsidR="00E66F56" w:rsidRDefault="008F1D9B" w:rsidP="00E66F56">
      <w:pPr>
        <w:spacing w:after="120"/>
        <w:rPr>
          <w:rFonts w:ascii="Arial" w:hAnsi="Arial" w:cs="Arial"/>
          <w:sz w:val="22"/>
          <w:szCs w:val="22"/>
        </w:rPr>
      </w:pPr>
      <w:r>
        <w:rPr>
          <w:rFonts w:ascii="Arial" w:hAnsi="Arial" w:cs="Arial"/>
          <w:noProof/>
          <w:sz w:val="22"/>
          <w:szCs w:val="22"/>
        </w:rPr>
        <w:drawing>
          <wp:inline distT="0" distB="0" distL="0" distR="0">
            <wp:extent cx="4849200" cy="658533"/>
            <wp:effectExtent l="0" t="0" r="0" b="825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usterfolge_4.emf"/>
                    <pic:cNvPicPr/>
                  </pic:nvPicPr>
                  <pic:blipFill>
                    <a:blip r:embed="rId10">
                      <a:extLst>
                        <a:ext uri="{28A0092B-C50C-407E-A947-70E740481C1C}">
                          <a14:useLocalDpi xmlns:a14="http://schemas.microsoft.com/office/drawing/2010/main" val="0"/>
                        </a:ext>
                      </a:extLst>
                    </a:blip>
                    <a:stretch>
                      <a:fillRect/>
                    </a:stretch>
                  </pic:blipFill>
                  <pic:spPr>
                    <a:xfrm>
                      <a:off x="0" y="0"/>
                      <a:ext cx="4849200" cy="658533"/>
                    </a:xfrm>
                    <a:prstGeom prst="rect">
                      <a:avLst/>
                    </a:prstGeom>
                  </pic:spPr>
                </pic:pic>
              </a:graphicData>
            </a:graphic>
          </wp:inline>
        </w:drawing>
      </w:r>
    </w:p>
    <w:p w:rsidR="00E66F56" w:rsidRPr="00E66F56" w:rsidRDefault="00E66F56" w:rsidP="00E66F56">
      <w:pPr>
        <w:spacing w:after="120"/>
        <w:rPr>
          <w:rFonts w:ascii="Arial" w:hAnsi="Arial" w:cs="Arial"/>
          <w:sz w:val="10"/>
          <w:szCs w:val="10"/>
        </w:rPr>
      </w:pPr>
    </w:p>
    <w:p w:rsidR="00E66F56" w:rsidRPr="00E66F56" w:rsidRDefault="00E66F56" w:rsidP="00E66F56">
      <w:pPr>
        <w:spacing w:after="120"/>
        <w:rPr>
          <w:rFonts w:ascii="Arial" w:hAnsi="Arial" w:cs="Arial"/>
          <w:sz w:val="22"/>
          <w:szCs w:val="22"/>
        </w:rPr>
      </w:pPr>
      <w:r w:rsidRPr="00E66F56">
        <w:rPr>
          <w:rFonts w:ascii="Arial" w:hAnsi="Arial" w:cs="Arial"/>
          <w:sz w:val="22"/>
          <w:szCs w:val="22"/>
        </w:rPr>
        <w:t>Weitere Übungsmöglichkeiten zum Fortsetzen und Ergänzen von Zahlenfolgen:</w:t>
      </w:r>
    </w:p>
    <w:p w:rsidR="00E66F56" w:rsidRDefault="008F1D9B" w:rsidP="00E66F56">
      <w:pPr>
        <w:spacing w:after="120"/>
        <w:rPr>
          <w:rFonts w:ascii="Arial" w:hAnsi="Arial" w:cs="Arial"/>
          <w:sz w:val="22"/>
          <w:szCs w:val="22"/>
        </w:rPr>
      </w:pPr>
      <w:r>
        <w:rPr>
          <w:rFonts w:ascii="Arial" w:hAnsi="Arial" w:cs="Arial"/>
          <w:noProof/>
          <w:sz w:val="22"/>
          <w:szCs w:val="22"/>
        </w:rPr>
        <w:drawing>
          <wp:inline distT="0" distB="0" distL="0" distR="0">
            <wp:extent cx="4849200" cy="1693371"/>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usterfolge_5.emf"/>
                    <pic:cNvPicPr/>
                  </pic:nvPicPr>
                  <pic:blipFill>
                    <a:blip r:embed="rId11">
                      <a:extLst>
                        <a:ext uri="{28A0092B-C50C-407E-A947-70E740481C1C}">
                          <a14:useLocalDpi xmlns:a14="http://schemas.microsoft.com/office/drawing/2010/main" val="0"/>
                        </a:ext>
                      </a:extLst>
                    </a:blip>
                    <a:stretch>
                      <a:fillRect/>
                    </a:stretch>
                  </pic:blipFill>
                  <pic:spPr>
                    <a:xfrm>
                      <a:off x="0" y="0"/>
                      <a:ext cx="4849200" cy="1693371"/>
                    </a:xfrm>
                    <a:prstGeom prst="rect">
                      <a:avLst/>
                    </a:prstGeom>
                  </pic:spPr>
                </pic:pic>
              </a:graphicData>
            </a:graphic>
          </wp:inline>
        </w:drawing>
      </w:r>
    </w:p>
    <w:p w:rsidR="00056390" w:rsidRPr="00056390" w:rsidRDefault="00056390" w:rsidP="00E66F56">
      <w:pPr>
        <w:spacing w:after="120"/>
        <w:rPr>
          <w:rFonts w:ascii="Arial" w:hAnsi="Arial" w:cs="Arial"/>
          <w:sz w:val="10"/>
          <w:szCs w:val="10"/>
        </w:rPr>
      </w:pPr>
    </w:p>
    <w:p w:rsidR="00E66F56" w:rsidRPr="00E66F56" w:rsidRDefault="00E66F56" w:rsidP="00E66F56">
      <w:pPr>
        <w:spacing w:after="120"/>
        <w:rPr>
          <w:rFonts w:ascii="Arial" w:hAnsi="Arial" w:cs="Arial"/>
          <w:sz w:val="22"/>
          <w:szCs w:val="22"/>
        </w:rPr>
      </w:pPr>
      <w:r w:rsidRPr="00E66F56">
        <w:rPr>
          <w:rFonts w:ascii="Arial" w:hAnsi="Arial" w:cs="Arial"/>
          <w:sz w:val="22"/>
          <w:szCs w:val="22"/>
        </w:rPr>
        <w:t>Neben dem Fortsetzen und Finden von fehlenden Zahlen gibt es folgende Möglichkeiten zur Weiterarbeit:</w:t>
      </w:r>
    </w:p>
    <w:p w:rsidR="00E66F56" w:rsidRPr="00056390" w:rsidRDefault="00E66F56" w:rsidP="00056390">
      <w:pPr>
        <w:pStyle w:val="Listenabsatz"/>
        <w:numPr>
          <w:ilvl w:val="0"/>
          <w:numId w:val="3"/>
        </w:numPr>
        <w:spacing w:after="120"/>
        <w:rPr>
          <w:rFonts w:ascii="Arial" w:hAnsi="Arial" w:cs="Arial"/>
          <w:sz w:val="22"/>
          <w:szCs w:val="22"/>
        </w:rPr>
      </w:pPr>
      <w:r w:rsidRPr="00056390">
        <w:rPr>
          <w:rFonts w:ascii="Arial" w:hAnsi="Arial" w:cs="Arial"/>
          <w:sz w:val="22"/>
          <w:szCs w:val="22"/>
        </w:rPr>
        <w:t>Regel der Zahlenfolge beschreiben;</w:t>
      </w:r>
    </w:p>
    <w:p w:rsidR="00056390" w:rsidRDefault="00E66F56" w:rsidP="00E66F56">
      <w:pPr>
        <w:pStyle w:val="Listenabsatz"/>
        <w:numPr>
          <w:ilvl w:val="0"/>
          <w:numId w:val="3"/>
        </w:numPr>
        <w:spacing w:after="120"/>
        <w:rPr>
          <w:rFonts w:ascii="Arial" w:hAnsi="Arial" w:cs="Arial"/>
          <w:sz w:val="22"/>
          <w:szCs w:val="22"/>
        </w:rPr>
      </w:pPr>
      <w:r w:rsidRPr="00056390">
        <w:rPr>
          <w:rFonts w:ascii="Arial" w:hAnsi="Arial" w:cs="Arial"/>
          <w:sz w:val="22"/>
          <w:szCs w:val="22"/>
        </w:rPr>
        <w:t>Regel der Zahlenfolge mathematisch darstellen;</w:t>
      </w:r>
    </w:p>
    <w:p w:rsidR="00056390" w:rsidRDefault="00E66F56" w:rsidP="00E66F56">
      <w:pPr>
        <w:pStyle w:val="Listenabsatz"/>
        <w:numPr>
          <w:ilvl w:val="0"/>
          <w:numId w:val="3"/>
        </w:numPr>
        <w:spacing w:after="120"/>
        <w:rPr>
          <w:rFonts w:ascii="Arial" w:hAnsi="Arial" w:cs="Arial"/>
          <w:sz w:val="22"/>
          <w:szCs w:val="22"/>
        </w:rPr>
      </w:pPr>
      <w:r w:rsidRPr="00056390">
        <w:rPr>
          <w:rFonts w:ascii="Arial" w:hAnsi="Arial" w:cs="Arial"/>
          <w:sz w:val="22"/>
          <w:szCs w:val="22"/>
        </w:rPr>
        <w:t>eigene Zahlenfolgen zu einer vorgegebenen Regel bilden;</w:t>
      </w:r>
    </w:p>
    <w:p w:rsidR="00056390" w:rsidRDefault="00E66F56" w:rsidP="00E66F56">
      <w:pPr>
        <w:pStyle w:val="Listenabsatz"/>
        <w:numPr>
          <w:ilvl w:val="0"/>
          <w:numId w:val="3"/>
        </w:numPr>
        <w:spacing w:after="120"/>
        <w:rPr>
          <w:rFonts w:ascii="Arial" w:hAnsi="Arial" w:cs="Arial"/>
          <w:sz w:val="22"/>
          <w:szCs w:val="22"/>
        </w:rPr>
      </w:pPr>
      <w:r w:rsidRPr="00056390">
        <w:rPr>
          <w:rFonts w:ascii="Arial" w:hAnsi="Arial" w:cs="Arial"/>
          <w:sz w:val="22"/>
          <w:szCs w:val="22"/>
        </w:rPr>
        <w:t>eigene Zahlenfolgen zu einer selbst gewählten Regel bilden;</w:t>
      </w:r>
    </w:p>
    <w:p w:rsidR="00E66F56" w:rsidRPr="00056390" w:rsidRDefault="00E66F56" w:rsidP="00E66F56">
      <w:pPr>
        <w:pStyle w:val="Listenabsatz"/>
        <w:numPr>
          <w:ilvl w:val="0"/>
          <w:numId w:val="3"/>
        </w:numPr>
        <w:spacing w:after="120"/>
        <w:rPr>
          <w:rFonts w:ascii="Arial" w:hAnsi="Arial" w:cs="Arial"/>
          <w:sz w:val="22"/>
          <w:szCs w:val="22"/>
        </w:rPr>
      </w:pPr>
      <w:r w:rsidRPr="00056390">
        <w:rPr>
          <w:rFonts w:ascii="Arial" w:hAnsi="Arial" w:cs="Arial"/>
          <w:sz w:val="22"/>
          <w:szCs w:val="22"/>
        </w:rPr>
        <w:t>Zahlenfolgen verändern.</w:t>
      </w:r>
    </w:p>
    <w:p w:rsidR="00E66F56" w:rsidRPr="00E66F56" w:rsidRDefault="00E66F56" w:rsidP="00E66F56">
      <w:pPr>
        <w:spacing w:after="120"/>
        <w:rPr>
          <w:rFonts w:ascii="Arial" w:hAnsi="Arial" w:cs="Arial"/>
          <w:sz w:val="22"/>
          <w:szCs w:val="22"/>
        </w:rPr>
      </w:pPr>
    </w:p>
    <w:p w:rsidR="00E66F56" w:rsidRPr="00E66F56" w:rsidRDefault="00E66F56" w:rsidP="00E66F56">
      <w:pPr>
        <w:spacing w:after="120"/>
        <w:rPr>
          <w:rFonts w:ascii="Arial" w:hAnsi="Arial" w:cs="Arial"/>
          <w:sz w:val="22"/>
          <w:szCs w:val="22"/>
        </w:rPr>
      </w:pPr>
      <w:r w:rsidRPr="00E66F56">
        <w:rPr>
          <w:rFonts w:ascii="Arial" w:hAnsi="Arial" w:cs="Arial"/>
          <w:sz w:val="22"/>
          <w:szCs w:val="22"/>
        </w:rPr>
        <w:t>Um das Kommunizieren und Argumentieren zu erleichtern, können häufig benutzte Beschreibungen von Regeln/Gesetzmäßigkeiten von Zahlenfolgen gesammelt und als Hilfe (z. B. als Plakat) visualisiert werden. Die Wortsammlung kann folgende mathematische Begriffe enthalten:</w:t>
      </w:r>
    </w:p>
    <w:p w:rsidR="00E66F56" w:rsidRPr="00056390" w:rsidRDefault="00E66F56" w:rsidP="00056390">
      <w:pPr>
        <w:pStyle w:val="Listenabsatz"/>
        <w:numPr>
          <w:ilvl w:val="0"/>
          <w:numId w:val="4"/>
        </w:numPr>
        <w:spacing w:after="120"/>
        <w:rPr>
          <w:rFonts w:ascii="Arial" w:hAnsi="Arial" w:cs="Arial"/>
          <w:sz w:val="22"/>
          <w:szCs w:val="22"/>
        </w:rPr>
      </w:pPr>
      <w:r w:rsidRPr="00056390">
        <w:rPr>
          <w:rFonts w:ascii="Arial" w:hAnsi="Arial" w:cs="Arial"/>
          <w:sz w:val="22"/>
          <w:szCs w:val="22"/>
        </w:rPr>
        <w:t>immer plus …, immer minus …, immer mal …, immer geteilt durch …</w:t>
      </w:r>
    </w:p>
    <w:p w:rsidR="00E66F56" w:rsidRPr="00056390" w:rsidRDefault="00E66F56" w:rsidP="00056390">
      <w:pPr>
        <w:pStyle w:val="Listenabsatz"/>
        <w:numPr>
          <w:ilvl w:val="0"/>
          <w:numId w:val="4"/>
        </w:numPr>
        <w:spacing w:after="120"/>
        <w:rPr>
          <w:rFonts w:ascii="Arial" w:hAnsi="Arial" w:cs="Arial"/>
          <w:sz w:val="22"/>
          <w:szCs w:val="22"/>
        </w:rPr>
      </w:pPr>
      <w:r w:rsidRPr="00056390">
        <w:rPr>
          <w:rFonts w:ascii="Arial" w:hAnsi="Arial" w:cs="Arial"/>
          <w:sz w:val="22"/>
          <w:szCs w:val="22"/>
        </w:rPr>
        <w:t>addieren, subtrahieren, multiplizieren, dividieren</w:t>
      </w:r>
    </w:p>
    <w:p w:rsidR="00056390" w:rsidRDefault="00E66F56" w:rsidP="00E66F56">
      <w:pPr>
        <w:pStyle w:val="Listenabsatz"/>
        <w:numPr>
          <w:ilvl w:val="0"/>
          <w:numId w:val="4"/>
        </w:numPr>
        <w:spacing w:after="120"/>
        <w:rPr>
          <w:rFonts w:ascii="Arial" w:hAnsi="Arial" w:cs="Arial"/>
          <w:sz w:val="22"/>
          <w:szCs w:val="22"/>
        </w:rPr>
      </w:pPr>
      <w:r w:rsidRPr="00056390">
        <w:rPr>
          <w:rFonts w:ascii="Arial" w:hAnsi="Arial" w:cs="Arial"/>
          <w:sz w:val="22"/>
          <w:szCs w:val="22"/>
        </w:rPr>
        <w:t xml:space="preserve">vergrößert sich um …/verkleinert sich um … </w:t>
      </w:r>
    </w:p>
    <w:p w:rsidR="00056390" w:rsidRDefault="00E66F56" w:rsidP="00E66F56">
      <w:pPr>
        <w:pStyle w:val="Listenabsatz"/>
        <w:numPr>
          <w:ilvl w:val="0"/>
          <w:numId w:val="4"/>
        </w:numPr>
        <w:spacing w:after="120"/>
        <w:rPr>
          <w:rFonts w:ascii="Arial" w:hAnsi="Arial" w:cs="Arial"/>
          <w:sz w:val="22"/>
          <w:szCs w:val="22"/>
        </w:rPr>
      </w:pPr>
      <w:r w:rsidRPr="00056390">
        <w:rPr>
          <w:rFonts w:ascii="Arial" w:hAnsi="Arial" w:cs="Arial"/>
          <w:sz w:val="22"/>
          <w:szCs w:val="22"/>
        </w:rPr>
        <w:t>verdoppeln/Doppelte, halbieren/Hälfte</w:t>
      </w:r>
    </w:p>
    <w:p w:rsidR="00E66F56" w:rsidRPr="00056390" w:rsidRDefault="00E66F56" w:rsidP="00E66F56">
      <w:pPr>
        <w:pStyle w:val="Listenabsatz"/>
        <w:numPr>
          <w:ilvl w:val="0"/>
          <w:numId w:val="4"/>
        </w:numPr>
        <w:spacing w:after="120"/>
        <w:rPr>
          <w:rFonts w:ascii="Arial" w:hAnsi="Arial" w:cs="Arial"/>
          <w:sz w:val="22"/>
          <w:szCs w:val="22"/>
        </w:rPr>
      </w:pPr>
      <w:r w:rsidRPr="00056390">
        <w:rPr>
          <w:rFonts w:ascii="Arial" w:hAnsi="Arial" w:cs="Arial"/>
          <w:sz w:val="22"/>
          <w:szCs w:val="22"/>
        </w:rPr>
        <w:t>Unterschied zwischen den Zahlen</w:t>
      </w:r>
    </w:p>
    <w:p w:rsidR="00CB67DF" w:rsidRPr="00E66F56" w:rsidRDefault="00E66F56" w:rsidP="00E66F56">
      <w:pPr>
        <w:spacing w:after="120"/>
        <w:rPr>
          <w:rFonts w:ascii="Arial" w:hAnsi="Arial" w:cs="Arial"/>
          <w:sz w:val="22"/>
          <w:szCs w:val="22"/>
        </w:rPr>
      </w:pPr>
      <w:r w:rsidRPr="00E66F56">
        <w:rPr>
          <w:rFonts w:ascii="Arial" w:hAnsi="Arial" w:cs="Arial"/>
          <w:sz w:val="22"/>
          <w:szCs w:val="22"/>
        </w:rPr>
        <w:t>Weitere Anregungen zur Arbeit mit Zahlenfolgen sind unter der Überschrift „Weiterarbeit und Förderung“ der Aufgabe: „Finde die Regel“ zu finden.</w:t>
      </w:r>
    </w:p>
    <w:sectPr w:rsidR="00CB67DF" w:rsidRPr="00E66F56">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66F56" w:rsidRDefault="00E66F56" w:rsidP="00E66F56">
      <w:r>
        <w:separator/>
      </w:r>
    </w:p>
  </w:endnote>
  <w:endnote w:type="continuationSeparator" w:id="0">
    <w:p w:rsidR="00E66F56" w:rsidRDefault="00E66F56" w:rsidP="00E66F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PS">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6F56" w:rsidRDefault="00E66F5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6F56" w:rsidRDefault="00E66F56">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6F56" w:rsidRDefault="00E66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66F56" w:rsidRDefault="00E66F56" w:rsidP="00E66F56">
      <w:r>
        <w:separator/>
      </w:r>
    </w:p>
  </w:footnote>
  <w:footnote w:type="continuationSeparator" w:id="0">
    <w:p w:rsidR="00E66F56" w:rsidRDefault="00E66F56" w:rsidP="00E66F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6F56" w:rsidRDefault="00E66F5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6F56" w:rsidRDefault="00E66F56">
    <w:pPr>
      <w:pStyle w:val="Kopfzeile"/>
    </w:pPr>
    <w:r>
      <w:rPr>
        <w:noProof/>
      </w:rPr>
      <w:drawing>
        <wp:inline distT="0" distB="0" distL="0" distR="0" wp14:anchorId="1728016D" wp14:editId="74CB6F23">
          <wp:extent cx="4105275" cy="269875"/>
          <wp:effectExtent l="0" t="0" r="9525" b="0"/>
          <wp:docPr id="4" name="Grafik 4" descr="Beschreibung: Kopf"/>
          <wp:cNvGraphicFramePr/>
          <a:graphic xmlns:a="http://schemas.openxmlformats.org/drawingml/2006/main">
            <a:graphicData uri="http://schemas.openxmlformats.org/drawingml/2006/picture">
              <pic:pic xmlns:pic="http://schemas.openxmlformats.org/drawingml/2006/picture">
                <pic:nvPicPr>
                  <pic:cNvPr id="4" name="Grafik 4" descr="Beschreibung: Kopf"/>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6F56" w:rsidRDefault="00E66F5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ED27B8"/>
    <w:multiLevelType w:val="hybridMultilevel"/>
    <w:tmpl w:val="043821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3457C0A"/>
    <w:multiLevelType w:val="hybridMultilevel"/>
    <w:tmpl w:val="97204E26"/>
    <w:lvl w:ilvl="0" w:tplc="7DA6D9D6">
      <w:start w:val="1"/>
      <w:numFmt w:val="bullet"/>
      <w:pStyle w:val="IQB-RSExamp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3C51B48"/>
    <w:multiLevelType w:val="hybridMultilevel"/>
    <w:tmpl w:val="591E6C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84F"/>
    <w:rsid w:val="00012B7A"/>
    <w:rsid w:val="00040294"/>
    <w:rsid w:val="00056390"/>
    <w:rsid w:val="000D5D22"/>
    <w:rsid w:val="000D6068"/>
    <w:rsid w:val="000E13E3"/>
    <w:rsid w:val="000F22A1"/>
    <w:rsid w:val="00104280"/>
    <w:rsid w:val="00176D67"/>
    <w:rsid w:val="0018477B"/>
    <w:rsid w:val="001865A6"/>
    <w:rsid w:val="001C09A0"/>
    <w:rsid w:val="001C20E7"/>
    <w:rsid w:val="001C55D0"/>
    <w:rsid w:val="001E6C75"/>
    <w:rsid w:val="0021671D"/>
    <w:rsid w:val="002265B7"/>
    <w:rsid w:val="00226C04"/>
    <w:rsid w:val="0026784F"/>
    <w:rsid w:val="002D1B6E"/>
    <w:rsid w:val="00304067"/>
    <w:rsid w:val="00304DCD"/>
    <w:rsid w:val="003A1C8B"/>
    <w:rsid w:val="003A496B"/>
    <w:rsid w:val="003C7D61"/>
    <w:rsid w:val="003D7948"/>
    <w:rsid w:val="004D1DCE"/>
    <w:rsid w:val="004F70C4"/>
    <w:rsid w:val="00566351"/>
    <w:rsid w:val="0061709D"/>
    <w:rsid w:val="00664332"/>
    <w:rsid w:val="00666933"/>
    <w:rsid w:val="00692E69"/>
    <w:rsid w:val="006C29B7"/>
    <w:rsid w:val="00753D68"/>
    <w:rsid w:val="00756CB3"/>
    <w:rsid w:val="007C729F"/>
    <w:rsid w:val="007D4262"/>
    <w:rsid w:val="00806273"/>
    <w:rsid w:val="008336E4"/>
    <w:rsid w:val="00837274"/>
    <w:rsid w:val="00861043"/>
    <w:rsid w:val="00871097"/>
    <w:rsid w:val="0088770C"/>
    <w:rsid w:val="008F1D9B"/>
    <w:rsid w:val="0090379D"/>
    <w:rsid w:val="009C47FB"/>
    <w:rsid w:val="009D5014"/>
    <w:rsid w:val="009E4A36"/>
    <w:rsid w:val="00A13FB9"/>
    <w:rsid w:val="00A25A42"/>
    <w:rsid w:val="00A47EC4"/>
    <w:rsid w:val="00A95DDE"/>
    <w:rsid w:val="00AB17D0"/>
    <w:rsid w:val="00B8136A"/>
    <w:rsid w:val="00C2385F"/>
    <w:rsid w:val="00C7686A"/>
    <w:rsid w:val="00CB67DF"/>
    <w:rsid w:val="00CF32DF"/>
    <w:rsid w:val="00D44C7A"/>
    <w:rsid w:val="00D462AA"/>
    <w:rsid w:val="00E66F56"/>
    <w:rsid w:val="00F0154F"/>
    <w:rsid w:val="00FA77D2"/>
    <w:rsid w:val="00FB64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AB3D6E"/>
  <w15:docId w15:val="{CFA3720E-2681-4459-9ABA-73A88CE34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E4A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C7686A"/>
    <w:pPr>
      <w:spacing w:before="0" w:after="240"/>
    </w:pPr>
    <w:rPr>
      <w:rFonts w:ascii="Arial" w:hAnsi="Arial"/>
      <w:b w:val="0"/>
      <w:color w:val="auto"/>
      <w:sz w:val="28"/>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1C09A0"/>
    <w:pPr>
      <w:spacing w:before="120" w:after="0"/>
    </w:pPr>
  </w:style>
  <w:style w:type="paragraph" w:customStyle="1" w:styleId="IQB-Variable">
    <w:name w:val="IQB-Variable"/>
    <w:basedOn w:val="IQB-Standard"/>
    <w:rsid w:val="001E6C75"/>
    <w:pPr>
      <w:jc w:val="right"/>
    </w:pPr>
    <w:rPr>
      <w:rFonts w:ascii="CourierPS" w:hAnsi="CourierPS"/>
      <w:sz w:val="16"/>
      <w:szCs w:val="18"/>
    </w:rPr>
  </w:style>
  <w:style w:type="paragraph" w:customStyle="1" w:styleId="IQB-RSNormal">
    <w:name w:val="IQB-RSNormal"/>
    <w:basedOn w:val="IQB-Standard"/>
    <w:link w:val="IQB-RSNormalZchn"/>
    <w:qFormat/>
    <w:rsid w:val="001C09A0"/>
    <w:rPr>
      <w:rFonts w:cs="Arial"/>
      <w:szCs w:val="22"/>
    </w:rPr>
  </w:style>
  <w:style w:type="paragraph" w:customStyle="1" w:styleId="IQB-RSExample">
    <w:name w:val="IQB-RSExample"/>
    <w:basedOn w:val="IQB-Standard"/>
    <w:link w:val="IQB-RSExampleZchn"/>
    <w:qFormat/>
    <w:rsid w:val="00861043"/>
    <w:pPr>
      <w:numPr>
        <w:numId w:val="1"/>
      </w:numPr>
    </w:pPr>
  </w:style>
  <w:style w:type="character" w:customStyle="1" w:styleId="IQB-RSNormalZchn">
    <w:name w:val="IQB-RSNormal Zchn"/>
    <w:basedOn w:val="Absatz-Standardschriftart"/>
    <w:link w:val="IQB-RSNormal"/>
    <w:rsid w:val="001C09A0"/>
    <w:rPr>
      <w:rFonts w:ascii="Arial" w:hAnsi="Arial" w:cs="Arial"/>
      <w:sz w:val="18"/>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18477B"/>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9D5014"/>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9D5014"/>
    <w:rPr>
      <w:rFonts w:ascii="Arial" w:hAnsi="Arial" w:cs="Arial"/>
      <w:sz w:val="18"/>
      <w:szCs w:val="24"/>
    </w:rPr>
  </w:style>
  <w:style w:type="paragraph" w:customStyle="1" w:styleId="IQB-RSCodeValue">
    <w:name w:val="IQB-RSCodeValue"/>
    <w:basedOn w:val="IQB-Standard"/>
    <w:link w:val="IQB-RSCodeValueZchn"/>
    <w:qFormat/>
    <w:rsid w:val="009D5014"/>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9D5014"/>
    <w:rPr>
      <w:rFonts w:ascii="Arial" w:hAnsi="Arial" w:cs="Arial"/>
      <w:sz w:val="18"/>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AB17D0"/>
    <w:pPr>
      <w:spacing w:before="280"/>
    </w:pPr>
    <w:rPr>
      <w:b w:val="0"/>
      <w:sz w:val="22"/>
    </w:rPr>
  </w:style>
  <w:style w:type="character" w:customStyle="1" w:styleId="IQB-TeilaufgabentitelZchn">
    <w:name w:val="IQB-Teilaufgabentitel Zchn"/>
    <w:basedOn w:val="Absatz-Standardschriftart"/>
    <w:link w:val="IQB-Teilaufgabentitel"/>
    <w:rsid w:val="001C09A0"/>
    <w:rPr>
      <w:rFonts w:ascii="Arial" w:hAnsi="Arial"/>
      <w:b/>
      <w:sz w:val="24"/>
      <w:szCs w:val="24"/>
    </w:rPr>
  </w:style>
  <w:style w:type="character" w:customStyle="1" w:styleId="IQB-TeilaufgabensubtitelZchn">
    <w:name w:val="IQB-Teilaufgabensubtitel Zchn"/>
    <w:basedOn w:val="IQB-TeilaufgabentitelZchn"/>
    <w:link w:val="IQB-Teilaufgabensubtitel"/>
    <w:rsid w:val="00AB17D0"/>
    <w:rPr>
      <w:rFonts w:ascii="Arial" w:hAnsi="Arial"/>
      <w:b w:val="0"/>
      <w:sz w:val="22"/>
      <w:szCs w:val="24"/>
    </w:rPr>
  </w:style>
  <w:style w:type="paragraph" w:customStyle="1" w:styleId="IQB-Aufgabensubtitel">
    <w:name w:val="IQB-Aufgabensubtitel"/>
    <w:basedOn w:val="IQB-Standard"/>
    <w:link w:val="IQB-AufgabensubtitelZchn"/>
    <w:qFormat/>
    <w:rsid w:val="009D5014"/>
    <w:pPr>
      <w:keepNext/>
      <w:spacing w:before="360" w:after="60"/>
    </w:pPr>
    <w:rPr>
      <w:b/>
      <w:sz w:val="24"/>
    </w:rPr>
  </w:style>
  <w:style w:type="paragraph" w:customStyle="1" w:styleId="IQB-Merkmal">
    <w:name w:val="IQB-Merkmal"/>
    <w:basedOn w:val="IQB-Standard"/>
    <w:link w:val="IQB-MerkmalZchn"/>
    <w:qFormat/>
    <w:rsid w:val="001C09A0"/>
    <w:rPr>
      <w:szCs w:val="22"/>
    </w:rPr>
  </w:style>
  <w:style w:type="character" w:customStyle="1" w:styleId="IQB-AufgabensubtitelZchn">
    <w:name w:val="IQB-Aufgabensubtitel Zchn"/>
    <w:basedOn w:val="IQB-TeilaufgabentitelZchn"/>
    <w:link w:val="IQB-Aufgabensubtitel"/>
    <w:rsid w:val="009D5014"/>
    <w:rPr>
      <w:rFonts w:ascii="Arial" w:hAnsi="Arial"/>
      <w:b w:val="0"/>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C09A0"/>
    <w:rPr>
      <w:rFonts w:ascii="Arial" w:hAnsi="Arial"/>
      <w:b w:val="0"/>
      <w:sz w:val="18"/>
      <w:szCs w:val="22"/>
    </w:rPr>
  </w:style>
  <w:style w:type="character" w:customStyle="1" w:styleId="IQB-MerkmalswertZchn">
    <w:name w:val="IQB-Merkmalswert Zchn"/>
    <w:basedOn w:val="IQB-MerkmalZchn"/>
    <w:link w:val="IQB-Merkmalswert"/>
    <w:rsid w:val="0018477B"/>
    <w:rPr>
      <w:rFonts w:ascii="Arial" w:hAnsi="Arial"/>
      <w:b w:val="0"/>
      <w:sz w:val="24"/>
      <w:szCs w:val="24"/>
    </w:rPr>
  </w:style>
  <w:style w:type="paragraph" w:customStyle="1" w:styleId="IQB-Teilaufgabengrafik">
    <w:name w:val="IQB-Teilaufgabengrafik"/>
    <w:basedOn w:val="IQB-Standard"/>
    <w:link w:val="IQB-TeilaufgabengrafikZchn"/>
    <w:qFormat/>
    <w:rsid w:val="009D5014"/>
    <w:pPr>
      <w:widowControl w:val="0"/>
      <w:spacing w:after="360"/>
    </w:pPr>
  </w:style>
  <w:style w:type="character" w:customStyle="1" w:styleId="IQB-TeilaufgabengrafikZchn">
    <w:name w:val="IQB-Teilaufgabengrafik Zchn"/>
    <w:basedOn w:val="Absatz-Standardschriftart"/>
    <w:link w:val="IQB-Teilaufgabengrafik"/>
    <w:rsid w:val="009D5014"/>
    <w:rPr>
      <w:rFonts w:ascii="Arial" w:hAnsi="Arial"/>
      <w:sz w:val="18"/>
      <w:szCs w:val="24"/>
    </w:rPr>
  </w:style>
  <w:style w:type="paragraph" w:customStyle="1" w:styleId="IQB-Aufgabengrafik">
    <w:name w:val="IQB-Aufgabengrafik"/>
    <w:basedOn w:val="IQB-Standard"/>
    <w:link w:val="IQB-AufgabengrafikZchn"/>
    <w:qFormat/>
    <w:rsid w:val="009D5014"/>
    <w:pPr>
      <w:widowControl w:val="0"/>
      <w:spacing w:before="0" w:after="360"/>
    </w:pPr>
  </w:style>
  <w:style w:type="character" w:customStyle="1" w:styleId="IQB-AufgabengrafikZchn">
    <w:name w:val="IQB-Aufgabengrafik Zchn"/>
    <w:basedOn w:val="IQB-TeilaufgabengrafikZchn"/>
    <w:link w:val="IQB-Aufgabengrafik"/>
    <w:rsid w:val="009D5014"/>
    <w:rPr>
      <w:rFonts w:ascii="Arial" w:hAnsi="Arial"/>
      <w:sz w:val="18"/>
      <w:szCs w:val="24"/>
    </w:rPr>
  </w:style>
  <w:style w:type="paragraph" w:customStyle="1" w:styleId="IQB-Standard">
    <w:name w:val="IQB-Standard"/>
    <w:basedOn w:val="Standard"/>
    <w:link w:val="IQB-StandardZchn"/>
    <w:qFormat/>
    <w:rsid w:val="009D5014"/>
    <w:pPr>
      <w:spacing w:before="60"/>
    </w:pPr>
    <w:rPr>
      <w:rFonts w:ascii="Arial" w:hAnsi="Arial"/>
      <w:sz w:val="18"/>
    </w:rPr>
  </w:style>
  <w:style w:type="character" w:customStyle="1" w:styleId="IQB-StandardZchn">
    <w:name w:val="IQB-Standard Zchn"/>
    <w:basedOn w:val="Absatz-Standardschriftart"/>
    <w:link w:val="IQB-Standard"/>
    <w:rsid w:val="009D5014"/>
    <w:rPr>
      <w:rFonts w:ascii="Arial" w:hAnsi="Arial"/>
      <w:sz w:val="18"/>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customStyle="1" w:styleId="Flietext">
    <w:name w:val="Fließtext"/>
    <w:basedOn w:val="Standard"/>
    <w:rsid w:val="006C29B7"/>
    <w:pPr>
      <w:spacing w:after="120"/>
    </w:pPr>
    <w:rPr>
      <w:rFonts w:ascii="Arial" w:hAnsi="Arial"/>
      <w:sz w:val="22"/>
    </w:rPr>
  </w:style>
  <w:style w:type="paragraph" w:customStyle="1" w:styleId="Aufzhlung">
    <w:name w:val="Aufzählung"/>
    <w:basedOn w:val="Standard"/>
    <w:rsid w:val="006C29B7"/>
    <w:pPr>
      <w:numPr>
        <w:numId w:val="2"/>
      </w:numPr>
      <w:spacing w:before="50"/>
    </w:pPr>
    <w:rPr>
      <w:rFonts w:ascii="Arial" w:hAnsi="Arial"/>
      <w:sz w:val="22"/>
    </w:rPr>
  </w:style>
  <w:style w:type="paragraph" w:styleId="Sprechblasentext">
    <w:name w:val="Balloon Text"/>
    <w:basedOn w:val="Standard"/>
    <w:link w:val="SprechblasentextZchn"/>
    <w:rsid w:val="001C09A0"/>
    <w:rPr>
      <w:rFonts w:ascii="Tahoma" w:hAnsi="Tahoma" w:cs="Tahoma"/>
      <w:sz w:val="16"/>
      <w:szCs w:val="16"/>
    </w:rPr>
  </w:style>
  <w:style w:type="character" w:customStyle="1" w:styleId="SprechblasentextZchn">
    <w:name w:val="Sprechblasentext Zchn"/>
    <w:basedOn w:val="Absatz-Standardschriftart"/>
    <w:link w:val="Sprechblasentext"/>
    <w:rsid w:val="001C09A0"/>
    <w:rPr>
      <w:rFonts w:ascii="Tahoma" w:hAnsi="Tahoma" w:cs="Tahoma"/>
      <w:sz w:val="16"/>
      <w:szCs w:val="16"/>
    </w:rPr>
  </w:style>
  <w:style w:type="paragraph" w:customStyle="1" w:styleId="IQB-Blocktitel">
    <w:name w:val="IQB-Blocktitel"/>
    <w:basedOn w:val="berschrift1"/>
    <w:next w:val="IQB-Aufgabentitel"/>
    <w:link w:val="IQB-BlocktitelZchn"/>
    <w:qFormat/>
    <w:rsid w:val="009E4A36"/>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9E4A36"/>
    <w:rPr>
      <w:rFonts w:ascii="Arial" w:eastAsiaTheme="majorEastAsia" w:hAnsi="Arial" w:cs="Arial"/>
      <w:b/>
      <w:bCs/>
      <w:color w:val="365F91" w:themeColor="accent1" w:themeShade="BF"/>
      <w:sz w:val="36"/>
      <w:szCs w:val="36"/>
    </w:rPr>
  </w:style>
  <w:style w:type="character" w:customStyle="1" w:styleId="berschrift1Zchn">
    <w:name w:val="Überschrift 1 Zchn"/>
    <w:basedOn w:val="Absatz-Standardschriftart"/>
    <w:link w:val="berschrift1"/>
    <w:rsid w:val="009E4A36"/>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nhideWhenUsed/>
    <w:rsid w:val="00E66F56"/>
    <w:pPr>
      <w:tabs>
        <w:tab w:val="center" w:pos="4536"/>
        <w:tab w:val="right" w:pos="9072"/>
      </w:tabs>
    </w:pPr>
  </w:style>
  <w:style w:type="character" w:customStyle="1" w:styleId="KopfzeileZchn">
    <w:name w:val="Kopfzeile Zchn"/>
    <w:basedOn w:val="Absatz-Standardschriftart"/>
    <w:link w:val="Kopfzeile"/>
    <w:rsid w:val="00E66F56"/>
    <w:rPr>
      <w:sz w:val="24"/>
      <w:szCs w:val="24"/>
    </w:rPr>
  </w:style>
  <w:style w:type="paragraph" w:styleId="Fuzeile">
    <w:name w:val="footer"/>
    <w:basedOn w:val="Standard"/>
    <w:link w:val="FuzeileZchn"/>
    <w:unhideWhenUsed/>
    <w:rsid w:val="00E66F56"/>
    <w:pPr>
      <w:tabs>
        <w:tab w:val="center" w:pos="4536"/>
        <w:tab w:val="right" w:pos="9072"/>
      </w:tabs>
    </w:pPr>
  </w:style>
  <w:style w:type="character" w:customStyle="1" w:styleId="FuzeileZchn">
    <w:name w:val="Fußzeile Zchn"/>
    <w:basedOn w:val="Absatz-Standardschriftart"/>
    <w:link w:val="Fuzeile"/>
    <w:rsid w:val="00E66F56"/>
    <w:rPr>
      <w:sz w:val="24"/>
      <w:szCs w:val="24"/>
    </w:rPr>
  </w:style>
  <w:style w:type="paragraph" w:styleId="Listenabsatz">
    <w:name w:val="List Paragraph"/>
    <w:basedOn w:val="Standard"/>
    <w:uiPriority w:val="34"/>
    <w:qFormat/>
    <w:rsid w:val="00E66F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e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346</Words>
  <Characters>2185</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2526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creator>Jessica Casties</dc:creator>
  <cp:lastModifiedBy>Jessica Casties</cp:lastModifiedBy>
  <cp:revision>10</cp:revision>
  <cp:lastPrinted>2007-01-11T14:25:00Z</cp:lastPrinted>
  <dcterms:created xsi:type="dcterms:W3CDTF">2021-01-15T15:38:00Z</dcterms:created>
  <dcterms:modified xsi:type="dcterms:W3CDTF">2021-02-12T09:33:00Z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
    <vt:lpwstr>Erzeugt mit HUBerlin.IQB.DBCommon.Office.TasksToDocx, IQB-DBCommon, Version=1.0.2.0, Culture=neutral, PublicKeyToken=null; Konfiguration: MaP Vorlage für Didaktische Kommentare Hauptdurchgang VERA; castisje; 15.01.2021</vt:lpwstr>
  </property>
</Properties>
</file>